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19F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b/>
          <w:bCs/>
          <w:sz w:val="28"/>
          <w:szCs w:val="28"/>
          <w:lang w:val="en-US" w:eastAsia="zh-CN"/>
        </w:rPr>
      </w:pPr>
    </w:p>
    <w:p w14:paraId="1F18E5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b/>
          <w:bCs/>
          <w:sz w:val="28"/>
          <w:szCs w:val="28"/>
          <w:lang w:val="en-US" w:eastAsia="zh-CN"/>
        </w:rPr>
      </w:pPr>
      <w:r>
        <w:rPr>
          <w:rFonts w:hint="eastAsia"/>
          <w:b/>
          <w:bCs/>
          <w:sz w:val="28"/>
          <w:szCs w:val="28"/>
          <w:lang w:val="en-US" w:eastAsia="zh-CN"/>
        </w:rPr>
        <w:t>北京大学马克思主义学院“申请-考核制”博士研究生招生</w:t>
      </w:r>
    </w:p>
    <w:p w14:paraId="5941F3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b/>
          <w:bCs/>
          <w:sz w:val="28"/>
          <w:szCs w:val="28"/>
          <w:lang w:val="en-US" w:eastAsia="zh-CN"/>
        </w:rPr>
      </w:pPr>
      <w:r>
        <w:rPr>
          <w:rFonts w:hint="eastAsia"/>
          <w:b/>
          <w:bCs/>
          <w:sz w:val="28"/>
          <w:szCs w:val="28"/>
          <w:lang w:val="en-US" w:eastAsia="zh-CN"/>
        </w:rPr>
        <w:t>复试笔试</w:t>
      </w:r>
      <w:r>
        <w:rPr>
          <w:rFonts w:hint="default"/>
          <w:b/>
          <w:bCs/>
          <w:sz w:val="28"/>
          <w:szCs w:val="28"/>
          <w:lang w:val="en-US" w:eastAsia="zh-CN"/>
        </w:rPr>
        <w:t>违纪认定与处理规定</w:t>
      </w:r>
    </w:p>
    <w:p w14:paraId="6B59032B">
      <w:pPr>
        <w:pStyle w:val="3"/>
        <w:keepNext w:val="0"/>
        <w:keepLines w:val="0"/>
        <w:widowControl/>
        <w:suppressLineNumbers w:val="0"/>
        <w:spacing w:before="300" w:beforeAutospacing="0" w:after="300" w:afterAutospacing="0" w:line="504" w:lineRule="atLeast"/>
        <w:ind w:left="0" w:right="0" w:firstLine="420"/>
        <w:rPr>
          <w:sz w:val="24"/>
          <w:szCs w:val="24"/>
        </w:rPr>
      </w:pPr>
      <w:r>
        <w:rPr>
          <w:rFonts w:hint="default" w:ascii="Arial" w:hAnsi="Arial" w:cs="Arial"/>
          <w:i w:val="0"/>
          <w:iCs w:val="0"/>
          <w:caps w:val="0"/>
          <w:color w:val="383838"/>
          <w:spacing w:val="0"/>
          <w:sz w:val="24"/>
          <w:szCs w:val="24"/>
        </w:rPr>
        <w:t>一、考生应本着诚信原则向学校提供相关材料，如有虚假、隐瞒或伪造、篡改材料等欺诈手段取得单独考试招生报考资格的，学校将取消其报考资格；如已被录取</w:t>
      </w:r>
      <w:r>
        <w:rPr>
          <w:rFonts w:hint="eastAsia" w:ascii="Arial" w:hAnsi="Arial" w:cs="Arial"/>
          <w:i w:val="0"/>
          <w:iCs w:val="0"/>
          <w:caps w:val="0"/>
          <w:color w:val="383838"/>
          <w:spacing w:val="0"/>
          <w:sz w:val="24"/>
          <w:szCs w:val="24"/>
          <w:lang w:eastAsia="zh-CN"/>
        </w:rPr>
        <w:t>或</w:t>
      </w:r>
      <w:bookmarkStart w:id="0" w:name="_GoBack"/>
      <w:bookmarkEnd w:id="0"/>
      <w:r>
        <w:rPr>
          <w:rFonts w:hint="default" w:ascii="Arial" w:hAnsi="Arial" w:cs="Arial"/>
          <w:i w:val="0"/>
          <w:iCs w:val="0"/>
          <w:caps w:val="0"/>
          <w:color w:val="383838"/>
          <w:spacing w:val="0"/>
          <w:sz w:val="24"/>
          <w:szCs w:val="24"/>
        </w:rPr>
        <w:t>取得学籍者，学校将取消其入学资格或学籍。</w:t>
      </w:r>
    </w:p>
    <w:p w14:paraId="145D0E2D">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二、有以下违反考试纪律行为之一者，视情节认定为考试违纪：</w:t>
      </w:r>
    </w:p>
    <w:p w14:paraId="482D35B8">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（一）考生进入考场后，不听从监考教师安排或不按指定位置就座，监考教师给予劝诫仍不服从的；</w:t>
      </w:r>
    </w:p>
    <w:p w14:paraId="5AC0BA27">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（二）开考后，考试规定不能携带的物品，如书籍、笔记本、复习资料及手机等通讯工具不按考场指定位置存放的；</w:t>
      </w:r>
    </w:p>
    <w:p w14:paraId="1AA82A24">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（三）未经监考人员同意互借文具的；</w:t>
      </w:r>
    </w:p>
    <w:p w14:paraId="19240917">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（四）在监考人员宣布考试结束时仍不交卷（含答题卡、答题纸等，下同）或请人代交卷、代他人交卷的；</w:t>
      </w:r>
    </w:p>
    <w:p w14:paraId="2A7879A8">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（五）在考场内外大声喧哗、不服从监考人员管理，影响考场秩序的；</w:t>
      </w:r>
    </w:p>
    <w:p w14:paraId="34A5ADA2">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（六）未经监考教师同意在考试过程中擅自离开考场的；</w:t>
      </w:r>
    </w:p>
    <w:p w14:paraId="4F8EEE8E">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（七）在考试过程中交头接耳、互打暗号或者手势的；</w:t>
      </w:r>
    </w:p>
    <w:p w14:paraId="677109B2">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（八）发现在应考的课桌、文具、考生本人的身体、衣服等处夹带或书写有与考试课程相关内容的；</w:t>
      </w:r>
    </w:p>
    <w:p w14:paraId="63ADAFEC">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（九）偷看夹带资料的；</w:t>
      </w:r>
    </w:p>
    <w:p w14:paraId="7ED3204D">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（十）抄袭或者协助他人抄袭与考试有关内容的；</w:t>
      </w:r>
    </w:p>
    <w:p w14:paraId="2B50C94B">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（十一）抢夺、巧取他人的试卷、答卷或者强迫他人为自己抄袭提供方便的；</w:t>
      </w:r>
    </w:p>
    <w:p w14:paraId="1F89BD07">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（十二）将试卷或答卷带出考场外的；</w:t>
      </w:r>
    </w:p>
    <w:p w14:paraId="6D8FACEA">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（十三）传递、接收纸条或者交换试卷、答卷的；</w:t>
      </w:r>
    </w:p>
    <w:p w14:paraId="2EBCEF30">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（十四）组织作弊、向他人出售考试试题或答案牟取利益;</w:t>
      </w:r>
    </w:p>
    <w:p w14:paraId="7EDB3A00">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（十五）请他人代考或替他人考试的；</w:t>
      </w:r>
    </w:p>
    <w:p w14:paraId="77977AC3">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（十六）考试违纪、作弊被发现后无理取闹，严重扰乱考场秩序的；</w:t>
      </w:r>
    </w:p>
    <w:p w14:paraId="2B693232">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（十七）使用通讯设备或其他器材作弊；</w:t>
      </w:r>
    </w:p>
    <w:p w14:paraId="539B9B72">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三、考试违纪认定程序</w:t>
      </w:r>
    </w:p>
    <w:p w14:paraId="52E5827F">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（一）考生考试时违纪作弊被当场发现，由巡考人员、监考人员判定，考生签字</w:t>
      </w:r>
      <w:r>
        <w:rPr>
          <w:rFonts w:hint="eastAsia" w:ascii="Arial" w:hAnsi="Arial" w:cs="Arial"/>
          <w:i w:val="0"/>
          <w:iCs w:val="0"/>
          <w:caps w:val="0"/>
          <w:color w:val="383838"/>
          <w:spacing w:val="0"/>
          <w:sz w:val="24"/>
          <w:szCs w:val="24"/>
          <w:lang w:eastAsia="zh-CN"/>
        </w:rPr>
        <w:t>，由</w:t>
      </w:r>
      <w:r>
        <w:rPr>
          <w:rFonts w:hint="default" w:ascii="Arial" w:hAnsi="Arial" w:cs="Arial"/>
          <w:i w:val="0"/>
          <w:iCs w:val="0"/>
          <w:caps w:val="0"/>
          <w:color w:val="383838"/>
          <w:spacing w:val="0"/>
          <w:sz w:val="24"/>
          <w:szCs w:val="24"/>
        </w:rPr>
        <w:t>考务工作领导小组核准。</w:t>
      </w:r>
    </w:p>
    <w:p w14:paraId="61497584">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（二）被举报作弊者，由考务工作领导小组开展调查和认定。</w:t>
      </w:r>
    </w:p>
    <w:p w14:paraId="7843DC62">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四、考试违纪处理程序</w:t>
      </w:r>
    </w:p>
    <w:p w14:paraId="6F65ED68">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（一）对考试违纪的</w:t>
      </w:r>
      <w:r>
        <w:rPr>
          <w:rFonts w:hint="eastAsia" w:ascii="Arial" w:hAnsi="Arial" w:cs="Arial"/>
          <w:i w:val="0"/>
          <w:iCs w:val="0"/>
          <w:caps w:val="0"/>
          <w:color w:val="383838"/>
          <w:spacing w:val="0"/>
          <w:sz w:val="24"/>
          <w:szCs w:val="24"/>
          <w:lang w:val="en-US" w:eastAsia="zh-CN"/>
        </w:rPr>
        <w:t>考生</w:t>
      </w:r>
      <w:r>
        <w:rPr>
          <w:rFonts w:hint="default" w:ascii="Arial" w:hAnsi="Arial" w:cs="Arial"/>
          <w:i w:val="0"/>
          <w:iCs w:val="0"/>
          <w:caps w:val="0"/>
          <w:color w:val="383838"/>
          <w:spacing w:val="0"/>
          <w:sz w:val="24"/>
          <w:szCs w:val="24"/>
        </w:rPr>
        <w:t>，监考人员应终止其考试，收回其试卷，并在试卷上注明违纪，令其退出考场。</w:t>
      </w:r>
    </w:p>
    <w:p w14:paraId="74474742">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（二）监考人员将违纪者的基本信息和违纪等具体情况在《考场记录表》中如实记录并签名。</w:t>
      </w:r>
    </w:p>
    <w:p w14:paraId="0F365BCB">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（三）考试结束后，监考教师将《考场记录表》、违反考试纪律的相关证据送交考务组。</w:t>
      </w:r>
    </w:p>
    <w:p w14:paraId="6F69A326">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五、考务工作领导小组对</w:t>
      </w:r>
      <w:r>
        <w:rPr>
          <w:rFonts w:hint="eastAsia" w:ascii="Arial" w:hAnsi="Arial" w:cs="Arial"/>
          <w:i w:val="0"/>
          <w:iCs w:val="0"/>
          <w:caps w:val="0"/>
          <w:color w:val="383838"/>
          <w:spacing w:val="0"/>
          <w:sz w:val="24"/>
          <w:szCs w:val="24"/>
          <w:lang w:val="en-US" w:eastAsia="zh-CN"/>
        </w:rPr>
        <w:t>考生</w:t>
      </w:r>
      <w:r>
        <w:rPr>
          <w:rFonts w:hint="default" w:ascii="Arial" w:hAnsi="Arial" w:cs="Arial"/>
          <w:i w:val="0"/>
          <w:iCs w:val="0"/>
          <w:caps w:val="0"/>
          <w:color w:val="383838"/>
          <w:spacing w:val="0"/>
          <w:sz w:val="24"/>
          <w:szCs w:val="24"/>
        </w:rPr>
        <w:t>违纪事实和证据进行核查，根据本办法提出处理意见，并报学校招生考试工作领导小组审核。</w:t>
      </w:r>
    </w:p>
    <w:p w14:paraId="4E39BD74">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六、考试各环节出现违规行为的，视情节轻重，将按照《国家教育考试违规处理办法》（教育部令第33号）和《普通高等学校招生违规行为处理暂行办法》（教育部令第36号）严肃处理。</w:t>
      </w:r>
    </w:p>
    <w:p w14:paraId="1A5239DD">
      <w:pPr>
        <w:pStyle w:val="3"/>
        <w:keepNext w:val="0"/>
        <w:keepLines w:val="0"/>
        <w:pageBreakBefore w:val="0"/>
        <w:widowControl/>
        <w:suppressLineNumbers w:val="0"/>
        <w:kinsoku/>
        <w:wordWrap/>
        <w:overflowPunct/>
        <w:topLinePunct w:val="0"/>
        <w:autoSpaceDE/>
        <w:autoSpaceDN/>
        <w:bidi w:val="0"/>
        <w:adjustRightInd/>
        <w:snapToGrid/>
        <w:spacing w:before="300" w:beforeAutospacing="0" w:after="300" w:afterAutospacing="0" w:line="360" w:lineRule="auto"/>
        <w:ind w:left="0" w:right="0" w:firstLine="420"/>
        <w:textAlignment w:val="auto"/>
        <w:rPr>
          <w:sz w:val="24"/>
          <w:szCs w:val="24"/>
        </w:rPr>
      </w:pPr>
      <w:r>
        <w:rPr>
          <w:rFonts w:hint="default" w:ascii="Arial" w:hAnsi="Arial" w:cs="Arial"/>
          <w:i w:val="0"/>
          <w:iCs w:val="0"/>
          <w:caps w:val="0"/>
          <w:color w:val="383838"/>
          <w:spacing w:val="0"/>
          <w:sz w:val="24"/>
          <w:szCs w:val="24"/>
        </w:rPr>
        <w:t>七、对在考试中被认定为实施组织或参与组织考试作弊、代替他人或者让他人代替自己参加考试的，根据《中华人民共和国刑法修正案（九）》《最高人民法院、最高人民检察院关于办理组织考试作弊等刑事案件适用法律若干问题的解释》等相关规定，应移交司法机关，由司法机关依法追究刑事责任。</w:t>
      </w:r>
    </w:p>
    <w:p w14:paraId="14083F1F">
      <w:pPr>
        <w:keepNext w:val="0"/>
        <w:keepLines w:val="0"/>
        <w:pageBreakBefore w:val="0"/>
        <w:kinsoku/>
        <w:wordWrap/>
        <w:overflowPunct/>
        <w:topLinePunct w:val="0"/>
        <w:autoSpaceDE/>
        <w:autoSpaceDN/>
        <w:bidi w:val="0"/>
        <w:adjustRightInd/>
        <w:snapToGrid/>
        <w:spacing w:line="360" w:lineRule="auto"/>
        <w:textAlignment w:val="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iODU1MTQ4NzFmMmYzYWQ2ZmFmZTEyZGRjMDc2MjkifQ=="/>
  </w:docVars>
  <w:rsids>
    <w:rsidRoot w:val="6E27767B"/>
    <w:rsid w:val="02522DDA"/>
    <w:rsid w:val="23CF2590"/>
    <w:rsid w:val="2B0F1914"/>
    <w:rsid w:val="2E754EF4"/>
    <w:rsid w:val="35A4573B"/>
    <w:rsid w:val="36F64F51"/>
    <w:rsid w:val="3D3179EF"/>
    <w:rsid w:val="3F25715C"/>
    <w:rsid w:val="477D30A1"/>
    <w:rsid w:val="50762201"/>
    <w:rsid w:val="5E8A16E8"/>
    <w:rsid w:val="66903D44"/>
    <w:rsid w:val="6E27767B"/>
    <w:rsid w:val="70CA07D9"/>
    <w:rsid w:val="75136FA0"/>
    <w:rsid w:val="7A6A17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1129</Words>
  <Characters>1131</Characters>
  <Lines>0</Lines>
  <Paragraphs>0</Paragraphs>
  <TotalTime>0</TotalTime>
  <ScaleCrop>false</ScaleCrop>
  <LinksUpToDate>false</LinksUpToDate>
  <CharactersWithSpaces>1131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2023-12-22T01:31:00Z</dcterms:created>
  <dc:creator>136****3862</dc:creator>
  <cp:lastModifiedBy>早早</cp:lastModifiedBy>
  <dcterms:modified xsi:type="dcterms:W3CDTF">2025-11-28T06:45:33Z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8A848CCB5331489DAD93C3954D03E5D3_13</vt:lpwstr>
  </property>
  <property fmtid="{D5CDD505-2E9C-101B-9397-08002B2CF9AE}" pid="4" name="KSOTemplateDocerSaveRecord">
    <vt:lpwstr>eyJoZGlkIjoiMGRjYjRjZjg0ZmFmZjQ2NjQ4N2FlMTYzODczNmUwNmYiLCJ1c2VySWQiOiI0MDI3Njg0MjUifQ==</vt:lpwstr>
  </property>
</Properties>
</file>